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F1C" w:rsidRDefault="00F06F7F">
      <w:r>
        <w:t>Integration Graphic Organizer</w:t>
      </w:r>
    </w:p>
    <w:tbl>
      <w:tblPr>
        <w:tblStyle w:val="TableGrid"/>
        <w:tblW w:w="10292" w:type="dxa"/>
        <w:tblLook w:val="04A0"/>
      </w:tblPr>
      <w:tblGrid>
        <w:gridCol w:w="2573"/>
        <w:gridCol w:w="2573"/>
        <w:gridCol w:w="2573"/>
        <w:gridCol w:w="2573"/>
      </w:tblGrid>
      <w:tr w:rsidR="00F06F7F" w:rsidTr="00F06F7F">
        <w:trPr>
          <w:trHeight w:val="623"/>
        </w:trPr>
        <w:tc>
          <w:tcPr>
            <w:tcW w:w="2573" w:type="dxa"/>
          </w:tcPr>
          <w:p w:rsidR="00F06F7F" w:rsidRPr="00B6589B" w:rsidRDefault="00F06F7F" w:rsidP="00F06F7F">
            <w:pPr>
              <w:jc w:val="center"/>
              <w:rPr>
                <w:b/>
                <w:sz w:val="20"/>
                <w:szCs w:val="20"/>
              </w:rPr>
            </w:pPr>
            <w:r w:rsidRPr="00B6589B">
              <w:rPr>
                <w:b/>
                <w:sz w:val="20"/>
                <w:szCs w:val="20"/>
              </w:rPr>
              <w:t>System Areas</w:t>
            </w:r>
          </w:p>
        </w:tc>
        <w:tc>
          <w:tcPr>
            <w:tcW w:w="2573" w:type="dxa"/>
          </w:tcPr>
          <w:p w:rsidR="00F06F7F" w:rsidRPr="00B6589B" w:rsidRDefault="00F06F7F" w:rsidP="00F06F7F">
            <w:pPr>
              <w:jc w:val="center"/>
              <w:rPr>
                <w:b/>
                <w:sz w:val="20"/>
                <w:szCs w:val="20"/>
              </w:rPr>
            </w:pPr>
            <w:r w:rsidRPr="00B6589B">
              <w:rPr>
                <w:b/>
                <w:sz w:val="20"/>
                <w:szCs w:val="20"/>
              </w:rPr>
              <w:t>Working Towards Integration</w:t>
            </w:r>
          </w:p>
        </w:tc>
        <w:tc>
          <w:tcPr>
            <w:tcW w:w="2573" w:type="dxa"/>
          </w:tcPr>
          <w:p w:rsidR="00F06F7F" w:rsidRPr="00B6589B" w:rsidRDefault="00F06F7F" w:rsidP="00F06F7F">
            <w:pPr>
              <w:jc w:val="center"/>
              <w:rPr>
                <w:b/>
                <w:sz w:val="20"/>
                <w:szCs w:val="20"/>
              </w:rPr>
            </w:pPr>
            <w:r w:rsidRPr="00B6589B">
              <w:rPr>
                <w:b/>
                <w:sz w:val="20"/>
                <w:szCs w:val="20"/>
              </w:rPr>
              <w:t>Integration</w:t>
            </w:r>
          </w:p>
        </w:tc>
        <w:tc>
          <w:tcPr>
            <w:tcW w:w="2573" w:type="dxa"/>
          </w:tcPr>
          <w:p w:rsidR="00F06F7F" w:rsidRPr="00B6589B" w:rsidRDefault="00F06F7F" w:rsidP="00F06F7F">
            <w:pPr>
              <w:jc w:val="center"/>
              <w:rPr>
                <w:b/>
                <w:sz w:val="20"/>
                <w:szCs w:val="20"/>
              </w:rPr>
            </w:pPr>
            <w:r w:rsidRPr="00B6589B">
              <w:rPr>
                <w:b/>
                <w:sz w:val="20"/>
                <w:szCs w:val="20"/>
              </w:rPr>
              <w:t>Excellent Integration</w:t>
            </w:r>
          </w:p>
        </w:tc>
      </w:tr>
      <w:tr w:rsidR="00F06F7F" w:rsidTr="00F06F7F">
        <w:trPr>
          <w:trHeight w:val="326"/>
        </w:trPr>
        <w:tc>
          <w:tcPr>
            <w:tcW w:w="2573" w:type="dxa"/>
          </w:tcPr>
          <w:p w:rsidR="00F06F7F" w:rsidRPr="00B6589B" w:rsidRDefault="00F06F7F">
            <w:pPr>
              <w:rPr>
                <w:sz w:val="20"/>
                <w:szCs w:val="20"/>
              </w:rPr>
            </w:pPr>
            <w:r w:rsidRPr="00B6589B">
              <w:rPr>
                <w:sz w:val="20"/>
                <w:szCs w:val="20"/>
              </w:rPr>
              <w:t>School Departments</w:t>
            </w:r>
          </w:p>
          <w:p w:rsidR="00F06F7F" w:rsidRPr="00B6589B" w:rsidRDefault="00F06F7F">
            <w:pPr>
              <w:rPr>
                <w:sz w:val="20"/>
                <w:szCs w:val="20"/>
              </w:rPr>
            </w:pPr>
          </w:p>
        </w:tc>
        <w:tc>
          <w:tcPr>
            <w:tcW w:w="2573" w:type="dxa"/>
          </w:tcPr>
          <w:p w:rsidR="00F06F7F" w:rsidRPr="00B6589B" w:rsidRDefault="00415FD8" w:rsidP="00415FD8">
            <w:pPr>
              <w:rPr>
                <w:sz w:val="20"/>
                <w:szCs w:val="20"/>
              </w:rPr>
            </w:pPr>
            <w:r w:rsidRPr="00B6589B">
              <w:rPr>
                <w:sz w:val="20"/>
                <w:szCs w:val="20"/>
              </w:rPr>
              <w:t xml:space="preserve">Each department (admin. Team, grade level teams, front office, food services, </w:t>
            </w:r>
            <w:proofErr w:type="spellStart"/>
            <w:r w:rsidRPr="00B6589B">
              <w:rPr>
                <w:sz w:val="20"/>
                <w:szCs w:val="20"/>
              </w:rPr>
              <w:t>ect</w:t>
            </w:r>
            <w:proofErr w:type="spellEnd"/>
            <w:r w:rsidRPr="00B6589B">
              <w:rPr>
                <w:sz w:val="20"/>
                <w:szCs w:val="20"/>
              </w:rPr>
              <w:t xml:space="preserve">.) </w:t>
            </w:r>
            <w:proofErr w:type="gramStart"/>
            <w:r w:rsidRPr="00B6589B">
              <w:rPr>
                <w:sz w:val="20"/>
                <w:szCs w:val="20"/>
              </w:rPr>
              <w:t>has</w:t>
            </w:r>
            <w:proofErr w:type="gramEnd"/>
            <w:r w:rsidRPr="00B6589B">
              <w:rPr>
                <w:sz w:val="20"/>
                <w:szCs w:val="20"/>
              </w:rPr>
              <w:t xml:space="preserve"> been provided orally  improvement initiatives and progress updates.  </w:t>
            </w:r>
          </w:p>
        </w:tc>
        <w:tc>
          <w:tcPr>
            <w:tcW w:w="2573" w:type="dxa"/>
          </w:tcPr>
          <w:p w:rsidR="00F06F7F" w:rsidRPr="00B6589B" w:rsidRDefault="00415FD8" w:rsidP="00415FD8">
            <w:pPr>
              <w:rPr>
                <w:sz w:val="20"/>
                <w:szCs w:val="20"/>
              </w:rPr>
            </w:pPr>
            <w:r w:rsidRPr="00B6589B">
              <w:rPr>
                <w:sz w:val="20"/>
                <w:szCs w:val="20"/>
              </w:rPr>
              <w:t xml:space="preserve">Each department (admin. Team, grade level teams, front office, food services, </w:t>
            </w:r>
            <w:proofErr w:type="spellStart"/>
            <w:r w:rsidRPr="00B6589B">
              <w:rPr>
                <w:sz w:val="20"/>
                <w:szCs w:val="20"/>
              </w:rPr>
              <w:t>ect</w:t>
            </w:r>
            <w:proofErr w:type="spellEnd"/>
            <w:r w:rsidRPr="00B6589B">
              <w:rPr>
                <w:sz w:val="20"/>
                <w:szCs w:val="20"/>
              </w:rPr>
              <w:t xml:space="preserve">.) </w:t>
            </w:r>
            <w:proofErr w:type="gramStart"/>
            <w:r w:rsidRPr="00B6589B">
              <w:rPr>
                <w:sz w:val="20"/>
                <w:szCs w:val="20"/>
              </w:rPr>
              <w:t>has</w:t>
            </w:r>
            <w:proofErr w:type="gramEnd"/>
            <w:r w:rsidRPr="00B6589B">
              <w:rPr>
                <w:sz w:val="20"/>
                <w:szCs w:val="20"/>
              </w:rPr>
              <w:t xml:space="preserve"> been provided orally  improvement initiatives and progress updates.  Each department supports the improvement initiative with aligned action steps.</w:t>
            </w:r>
          </w:p>
        </w:tc>
        <w:tc>
          <w:tcPr>
            <w:tcW w:w="2573" w:type="dxa"/>
          </w:tcPr>
          <w:p w:rsidR="00F06F7F" w:rsidRPr="00B6589B" w:rsidRDefault="008651AD">
            <w:pPr>
              <w:rPr>
                <w:sz w:val="20"/>
                <w:szCs w:val="20"/>
              </w:rPr>
            </w:pPr>
            <w:r w:rsidRPr="00B6589B">
              <w:rPr>
                <w:sz w:val="20"/>
                <w:szCs w:val="20"/>
              </w:rPr>
              <w:t xml:space="preserve">Each department (admin. Team, grade level teams, front office, food services, </w:t>
            </w:r>
            <w:proofErr w:type="spellStart"/>
            <w:r w:rsidRPr="00B6589B">
              <w:rPr>
                <w:sz w:val="20"/>
                <w:szCs w:val="20"/>
              </w:rPr>
              <w:t>ect</w:t>
            </w:r>
            <w:proofErr w:type="spellEnd"/>
            <w:r w:rsidRPr="00B6589B">
              <w:rPr>
                <w:sz w:val="20"/>
                <w:szCs w:val="20"/>
              </w:rPr>
              <w:t xml:space="preserve">.) </w:t>
            </w:r>
            <w:proofErr w:type="gramStart"/>
            <w:r w:rsidRPr="00B6589B">
              <w:rPr>
                <w:sz w:val="20"/>
                <w:szCs w:val="20"/>
              </w:rPr>
              <w:t>has</w:t>
            </w:r>
            <w:proofErr w:type="gramEnd"/>
            <w:r w:rsidRPr="00B6589B">
              <w:rPr>
                <w:sz w:val="20"/>
                <w:szCs w:val="20"/>
              </w:rPr>
              <w:t xml:space="preserve"> been provided in writing improvement initiatives</w:t>
            </w:r>
            <w:r w:rsidR="00415FD8" w:rsidRPr="00B6589B">
              <w:rPr>
                <w:sz w:val="20"/>
                <w:szCs w:val="20"/>
              </w:rPr>
              <w:t xml:space="preserve"> and data progress.  Each department supports the improvement initiative with aligned action steps and reports to other </w:t>
            </w:r>
            <w:proofErr w:type="gramStart"/>
            <w:r w:rsidR="00415FD8" w:rsidRPr="00B6589B">
              <w:rPr>
                <w:sz w:val="20"/>
                <w:szCs w:val="20"/>
              </w:rPr>
              <w:t>departments</w:t>
            </w:r>
            <w:proofErr w:type="gramEnd"/>
            <w:r w:rsidR="00415FD8" w:rsidRPr="00B6589B">
              <w:rPr>
                <w:sz w:val="20"/>
                <w:szCs w:val="20"/>
              </w:rPr>
              <w:t xml:space="preserve"> progress.</w:t>
            </w:r>
          </w:p>
        </w:tc>
      </w:tr>
      <w:tr w:rsidR="00F06F7F" w:rsidTr="00F06F7F">
        <w:trPr>
          <w:trHeight w:val="326"/>
        </w:trPr>
        <w:tc>
          <w:tcPr>
            <w:tcW w:w="2573" w:type="dxa"/>
          </w:tcPr>
          <w:p w:rsidR="00F06F7F" w:rsidRPr="00B6589B" w:rsidRDefault="00F06F7F">
            <w:pPr>
              <w:rPr>
                <w:sz w:val="20"/>
                <w:szCs w:val="20"/>
              </w:rPr>
            </w:pPr>
            <w:r w:rsidRPr="00B6589B">
              <w:rPr>
                <w:sz w:val="20"/>
                <w:szCs w:val="20"/>
              </w:rPr>
              <w:t>Missions and Vision Statements</w:t>
            </w:r>
          </w:p>
        </w:tc>
        <w:tc>
          <w:tcPr>
            <w:tcW w:w="2573" w:type="dxa"/>
          </w:tcPr>
          <w:p w:rsidR="00F06F7F" w:rsidRPr="00B6589B" w:rsidRDefault="00A4729D" w:rsidP="00A4729D">
            <w:pPr>
              <w:rPr>
                <w:sz w:val="20"/>
                <w:szCs w:val="20"/>
              </w:rPr>
            </w:pPr>
            <w:r w:rsidRPr="00B6589B">
              <w:rPr>
                <w:sz w:val="20"/>
                <w:szCs w:val="20"/>
              </w:rPr>
              <w:t>Some mission and vision statements within the organization have responsibilities that align with improvements.</w:t>
            </w:r>
          </w:p>
        </w:tc>
        <w:tc>
          <w:tcPr>
            <w:tcW w:w="2573" w:type="dxa"/>
          </w:tcPr>
          <w:p w:rsidR="00F06F7F" w:rsidRPr="00B6589B" w:rsidRDefault="00A4729D" w:rsidP="00A4729D">
            <w:pPr>
              <w:rPr>
                <w:sz w:val="20"/>
                <w:szCs w:val="20"/>
              </w:rPr>
            </w:pPr>
            <w:r w:rsidRPr="00B6589B">
              <w:rPr>
                <w:sz w:val="20"/>
                <w:szCs w:val="20"/>
              </w:rPr>
              <w:t>All mission and vision statements within the organization have responsibilities that align with overall essential improvements.</w:t>
            </w:r>
          </w:p>
        </w:tc>
        <w:tc>
          <w:tcPr>
            <w:tcW w:w="2573" w:type="dxa"/>
          </w:tcPr>
          <w:p w:rsidR="00F06F7F" w:rsidRPr="00B6589B" w:rsidRDefault="00816AD4" w:rsidP="00816AD4">
            <w:pPr>
              <w:rPr>
                <w:sz w:val="20"/>
                <w:szCs w:val="20"/>
              </w:rPr>
            </w:pPr>
            <w:r w:rsidRPr="00B6589B">
              <w:rPr>
                <w:sz w:val="20"/>
                <w:szCs w:val="20"/>
              </w:rPr>
              <w:t xml:space="preserve">All mission and vision statements within the organization have clear interlocking big picture responsibilities that align with </w:t>
            </w:r>
            <w:r w:rsidR="00A4729D" w:rsidRPr="00B6589B">
              <w:rPr>
                <w:sz w:val="20"/>
                <w:szCs w:val="20"/>
              </w:rPr>
              <w:t>overall essential improvements.</w:t>
            </w:r>
          </w:p>
        </w:tc>
      </w:tr>
      <w:tr w:rsidR="00F06F7F" w:rsidTr="00F06F7F">
        <w:trPr>
          <w:trHeight w:val="326"/>
        </w:trPr>
        <w:tc>
          <w:tcPr>
            <w:tcW w:w="2573" w:type="dxa"/>
          </w:tcPr>
          <w:p w:rsidR="00F06F7F" w:rsidRPr="00B6589B" w:rsidRDefault="00F06F7F">
            <w:pPr>
              <w:rPr>
                <w:sz w:val="20"/>
                <w:szCs w:val="20"/>
              </w:rPr>
            </w:pPr>
            <w:r w:rsidRPr="00B6589B">
              <w:rPr>
                <w:sz w:val="20"/>
                <w:szCs w:val="20"/>
              </w:rPr>
              <w:t>Leadership Structures</w:t>
            </w:r>
          </w:p>
        </w:tc>
        <w:tc>
          <w:tcPr>
            <w:tcW w:w="2573" w:type="dxa"/>
          </w:tcPr>
          <w:p w:rsidR="00F06F7F" w:rsidRPr="00B6589B" w:rsidRDefault="002C3434">
            <w:pPr>
              <w:rPr>
                <w:sz w:val="20"/>
                <w:szCs w:val="20"/>
              </w:rPr>
            </w:pPr>
            <w:r w:rsidRPr="00B6589B">
              <w:rPr>
                <w:sz w:val="20"/>
                <w:szCs w:val="20"/>
              </w:rPr>
              <w:t>Leadership structure is representative from the entire organization. Leadership promotes connections between all system areas.</w:t>
            </w:r>
          </w:p>
        </w:tc>
        <w:tc>
          <w:tcPr>
            <w:tcW w:w="2573" w:type="dxa"/>
          </w:tcPr>
          <w:p w:rsidR="00F06F7F" w:rsidRPr="00B6589B" w:rsidRDefault="002C3434" w:rsidP="002C3434">
            <w:pPr>
              <w:rPr>
                <w:sz w:val="20"/>
                <w:szCs w:val="20"/>
              </w:rPr>
            </w:pPr>
            <w:r w:rsidRPr="00B6589B">
              <w:rPr>
                <w:sz w:val="20"/>
                <w:szCs w:val="20"/>
              </w:rPr>
              <w:t>Leadership structures are developed to create and promote integration of all system areas within the school.  Leadership structure is representative from the entire organization. Leadership promotes connections between all system areas.</w:t>
            </w:r>
          </w:p>
        </w:tc>
        <w:tc>
          <w:tcPr>
            <w:tcW w:w="2573" w:type="dxa"/>
          </w:tcPr>
          <w:p w:rsidR="00F06F7F" w:rsidRPr="00B6589B" w:rsidRDefault="00A4729D">
            <w:pPr>
              <w:rPr>
                <w:sz w:val="20"/>
                <w:szCs w:val="20"/>
              </w:rPr>
            </w:pPr>
            <w:r w:rsidRPr="00B6589B">
              <w:rPr>
                <w:sz w:val="20"/>
                <w:szCs w:val="20"/>
              </w:rPr>
              <w:t>Leadership structures are developed to create and promote integration of all system areas within the school.</w:t>
            </w:r>
            <w:r w:rsidR="002C3434" w:rsidRPr="00B6589B">
              <w:rPr>
                <w:sz w:val="20"/>
                <w:szCs w:val="20"/>
              </w:rPr>
              <w:t xml:space="preserve">  Leadership structure is representative from the entire organization and monitors essential improvements from each system area.  Leadership promotes connections between all system areas.</w:t>
            </w:r>
          </w:p>
        </w:tc>
      </w:tr>
      <w:tr w:rsidR="00F06F7F" w:rsidTr="00F06F7F">
        <w:trPr>
          <w:trHeight w:val="326"/>
        </w:trPr>
        <w:tc>
          <w:tcPr>
            <w:tcW w:w="2573" w:type="dxa"/>
          </w:tcPr>
          <w:p w:rsidR="00F06F7F" w:rsidRPr="00B6589B" w:rsidRDefault="00F06F7F">
            <w:pPr>
              <w:rPr>
                <w:sz w:val="20"/>
                <w:szCs w:val="20"/>
              </w:rPr>
            </w:pPr>
            <w:r w:rsidRPr="00B6589B">
              <w:rPr>
                <w:sz w:val="20"/>
                <w:szCs w:val="20"/>
              </w:rPr>
              <w:t>Professional Development</w:t>
            </w:r>
          </w:p>
        </w:tc>
        <w:tc>
          <w:tcPr>
            <w:tcW w:w="2573" w:type="dxa"/>
          </w:tcPr>
          <w:p w:rsidR="00F06F7F" w:rsidRPr="00B6589B" w:rsidRDefault="00B6589B" w:rsidP="00B6589B">
            <w:pPr>
              <w:rPr>
                <w:sz w:val="20"/>
                <w:szCs w:val="20"/>
              </w:rPr>
            </w:pPr>
            <w:r w:rsidRPr="00B6589B">
              <w:rPr>
                <w:sz w:val="20"/>
                <w:szCs w:val="20"/>
              </w:rPr>
              <w:t xml:space="preserve">All professional development is integrated with essential on a consistent basis for all levels within the organization.  </w:t>
            </w:r>
          </w:p>
        </w:tc>
        <w:tc>
          <w:tcPr>
            <w:tcW w:w="2573" w:type="dxa"/>
          </w:tcPr>
          <w:p w:rsidR="00F06F7F" w:rsidRPr="00B6589B" w:rsidRDefault="003E375F" w:rsidP="00B6589B">
            <w:pPr>
              <w:rPr>
                <w:sz w:val="20"/>
                <w:szCs w:val="20"/>
              </w:rPr>
            </w:pPr>
            <w:r w:rsidRPr="00B6589B">
              <w:rPr>
                <w:sz w:val="20"/>
                <w:szCs w:val="20"/>
              </w:rPr>
              <w:t>All professional development is integrated with essential on a consistent basis for all levels within the organization.  The profes</w:t>
            </w:r>
            <w:r w:rsidR="00DE701B">
              <w:rPr>
                <w:sz w:val="20"/>
                <w:szCs w:val="20"/>
              </w:rPr>
              <w:t>sional development is monitored</w:t>
            </w:r>
            <w:r w:rsidRPr="00B6589B">
              <w:rPr>
                <w:sz w:val="20"/>
                <w:szCs w:val="20"/>
              </w:rPr>
              <w:t xml:space="preserve"> for implementation with high quality</w:t>
            </w:r>
            <w:r w:rsidR="00DE701B">
              <w:rPr>
                <w:sz w:val="20"/>
                <w:szCs w:val="20"/>
              </w:rPr>
              <w:t xml:space="preserve"> and</w:t>
            </w:r>
            <w:r w:rsidRPr="00B6589B">
              <w:rPr>
                <w:sz w:val="20"/>
                <w:szCs w:val="20"/>
              </w:rPr>
              <w:t xml:space="preserve"> fidelity.</w:t>
            </w:r>
          </w:p>
        </w:tc>
        <w:tc>
          <w:tcPr>
            <w:tcW w:w="2573" w:type="dxa"/>
          </w:tcPr>
          <w:p w:rsidR="00F06F7F" w:rsidRPr="00B6589B" w:rsidRDefault="00ED708D">
            <w:pPr>
              <w:rPr>
                <w:sz w:val="20"/>
                <w:szCs w:val="20"/>
              </w:rPr>
            </w:pPr>
            <w:r w:rsidRPr="00B6589B">
              <w:rPr>
                <w:sz w:val="20"/>
                <w:szCs w:val="20"/>
              </w:rPr>
              <w:t xml:space="preserve">All professional development is integrated with essential improvement </w:t>
            </w:r>
            <w:r w:rsidR="003E375F" w:rsidRPr="00B6589B">
              <w:rPr>
                <w:sz w:val="20"/>
                <w:szCs w:val="20"/>
              </w:rPr>
              <w:t xml:space="preserve">identified through gap analysis </w:t>
            </w:r>
            <w:r w:rsidRPr="00B6589B">
              <w:rPr>
                <w:sz w:val="20"/>
                <w:szCs w:val="20"/>
              </w:rPr>
              <w:t>on a consistent basis</w:t>
            </w:r>
            <w:r w:rsidR="003E375F" w:rsidRPr="00B6589B">
              <w:rPr>
                <w:sz w:val="20"/>
                <w:szCs w:val="20"/>
              </w:rPr>
              <w:t xml:space="preserve"> for all levels within the organization.  The profess</w:t>
            </w:r>
            <w:r w:rsidR="00DE701B">
              <w:rPr>
                <w:sz w:val="20"/>
                <w:szCs w:val="20"/>
              </w:rPr>
              <w:t xml:space="preserve">ional development is monitored </w:t>
            </w:r>
            <w:r w:rsidR="003E375F" w:rsidRPr="00B6589B">
              <w:rPr>
                <w:sz w:val="20"/>
                <w:szCs w:val="20"/>
              </w:rPr>
              <w:t>for implementation with high quality</w:t>
            </w:r>
            <w:r w:rsidR="00DE701B">
              <w:rPr>
                <w:sz w:val="20"/>
                <w:szCs w:val="20"/>
              </w:rPr>
              <w:t xml:space="preserve"> and</w:t>
            </w:r>
            <w:r w:rsidR="003E375F" w:rsidRPr="00B6589B">
              <w:rPr>
                <w:sz w:val="20"/>
                <w:szCs w:val="20"/>
              </w:rPr>
              <w:t xml:space="preserve"> fidelity.</w:t>
            </w:r>
          </w:p>
        </w:tc>
      </w:tr>
      <w:tr w:rsidR="00F06F7F" w:rsidTr="00F06F7F">
        <w:trPr>
          <w:trHeight w:val="326"/>
        </w:trPr>
        <w:tc>
          <w:tcPr>
            <w:tcW w:w="2573" w:type="dxa"/>
          </w:tcPr>
          <w:p w:rsidR="00F06F7F" w:rsidRDefault="00F06F7F">
            <w:r>
              <w:t xml:space="preserve">Resources </w:t>
            </w:r>
          </w:p>
        </w:tc>
        <w:tc>
          <w:tcPr>
            <w:tcW w:w="2573" w:type="dxa"/>
          </w:tcPr>
          <w:p w:rsidR="00F06F7F" w:rsidRDefault="00DE701B">
            <w:r>
              <w:rPr>
                <w:sz w:val="20"/>
                <w:szCs w:val="20"/>
              </w:rPr>
              <w:t xml:space="preserve">Decision-making processes integrate the focus with tangible (monies) resources.  </w:t>
            </w:r>
          </w:p>
        </w:tc>
        <w:tc>
          <w:tcPr>
            <w:tcW w:w="2573" w:type="dxa"/>
          </w:tcPr>
          <w:p w:rsidR="00F06F7F" w:rsidRDefault="00DE701B" w:rsidP="00DE701B">
            <w:r>
              <w:rPr>
                <w:sz w:val="20"/>
                <w:szCs w:val="20"/>
              </w:rPr>
              <w:t xml:space="preserve">Decision-making processes integrate the focus with tangible (monies) resources.  </w:t>
            </w:r>
          </w:p>
        </w:tc>
        <w:tc>
          <w:tcPr>
            <w:tcW w:w="2573" w:type="dxa"/>
          </w:tcPr>
          <w:p w:rsidR="00F06F7F" w:rsidRPr="00356F63" w:rsidRDefault="00356F63" w:rsidP="00DE701B">
            <w:pPr>
              <w:rPr>
                <w:sz w:val="20"/>
                <w:szCs w:val="20"/>
              </w:rPr>
            </w:pPr>
            <w:r>
              <w:rPr>
                <w:sz w:val="20"/>
                <w:szCs w:val="20"/>
              </w:rPr>
              <w:t>Decision-making processes integrate</w:t>
            </w:r>
            <w:r w:rsidR="00DE701B">
              <w:rPr>
                <w:sz w:val="20"/>
                <w:szCs w:val="20"/>
              </w:rPr>
              <w:t xml:space="preserve"> the focus with tangible (monies) and intangible (time) resources.  </w:t>
            </w:r>
          </w:p>
        </w:tc>
      </w:tr>
    </w:tbl>
    <w:p w:rsidR="00F06F7F" w:rsidRDefault="00F06F7F"/>
    <w:sectPr w:rsidR="00F06F7F" w:rsidSect="00122F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06F7F"/>
    <w:rsid w:val="00122F1C"/>
    <w:rsid w:val="00290E4F"/>
    <w:rsid w:val="002C3434"/>
    <w:rsid w:val="00356F63"/>
    <w:rsid w:val="00383F9D"/>
    <w:rsid w:val="003E375F"/>
    <w:rsid w:val="00415FD8"/>
    <w:rsid w:val="00816AD4"/>
    <w:rsid w:val="008651AD"/>
    <w:rsid w:val="008A321C"/>
    <w:rsid w:val="00A4729D"/>
    <w:rsid w:val="00B6589B"/>
    <w:rsid w:val="00C84B6F"/>
    <w:rsid w:val="00DE701B"/>
    <w:rsid w:val="00ED708D"/>
    <w:rsid w:val="00F06F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F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6F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1</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Deer Valley USD</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Webb</dc:creator>
  <cp:keywords/>
  <dc:description/>
  <cp:lastModifiedBy>Debra Webb</cp:lastModifiedBy>
  <cp:revision>5</cp:revision>
  <dcterms:created xsi:type="dcterms:W3CDTF">2011-04-22T21:15:00Z</dcterms:created>
  <dcterms:modified xsi:type="dcterms:W3CDTF">2011-05-01T02:58:00Z</dcterms:modified>
</cp:coreProperties>
</file>